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EE9A" w14:textId="224ED765" w:rsidR="00514FD0" w:rsidRPr="00514FD0" w:rsidRDefault="00514FD0" w:rsidP="0051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D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B818EB" wp14:editId="0613026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4DE7" w14:textId="77777777" w:rsidR="00514FD0" w:rsidRPr="00514FD0" w:rsidRDefault="00514FD0" w:rsidP="0051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D0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14:paraId="482F8D74" w14:textId="77777777" w:rsidR="00514FD0" w:rsidRPr="00514FD0" w:rsidRDefault="00514FD0" w:rsidP="0051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D0">
        <w:rPr>
          <w:rFonts w:ascii="Times New Roman" w:hAnsi="Times New Roman" w:cs="Times New Roman"/>
          <w:b/>
          <w:sz w:val="24"/>
          <w:szCs w:val="24"/>
        </w:rPr>
        <w:t>Красноозерное сельское поселение муниципального образования</w:t>
      </w:r>
    </w:p>
    <w:p w14:paraId="6352829D" w14:textId="77777777" w:rsidR="00514FD0" w:rsidRPr="00514FD0" w:rsidRDefault="00514FD0" w:rsidP="0051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D0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6F69BB51" w14:textId="77777777" w:rsidR="00514FD0" w:rsidRPr="00514FD0" w:rsidRDefault="00514FD0" w:rsidP="0051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04B1B" w14:textId="77777777" w:rsidR="00BF1140" w:rsidRPr="00514FD0" w:rsidRDefault="00BF114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37C2" w14:textId="39323BA3" w:rsidR="00BF1140" w:rsidRDefault="00BE444E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D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B5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B022C" w14:textId="267F356B" w:rsidR="00514FD0" w:rsidRDefault="00514FD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0FEC4" w14:textId="67AAAE8B" w:rsidR="00514FD0" w:rsidRDefault="00514FD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708C1" w14:textId="77777777" w:rsidR="00514FD0" w:rsidRPr="00514FD0" w:rsidRDefault="00514FD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647"/>
      </w:tblGrid>
      <w:tr w:rsidR="00A16523" w:rsidRPr="00514FD0" w14:paraId="36D58B51" w14:textId="77777777" w:rsidTr="00514FD0">
        <w:trPr>
          <w:trHeight w:val="555"/>
        </w:trPr>
        <w:tc>
          <w:tcPr>
            <w:tcW w:w="3698" w:type="dxa"/>
          </w:tcPr>
          <w:p w14:paraId="17BDC500" w14:textId="39BEF4D8" w:rsidR="00A16523" w:rsidRPr="00514FD0" w:rsidRDefault="006F65CF" w:rsidP="009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 сентября 2020 </w:t>
            </w:r>
            <w:r w:rsidR="00A16523" w:rsidRPr="00514F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663B5B54" w14:textId="77777777" w:rsidR="00A16523" w:rsidRPr="00514FD0" w:rsidRDefault="00A16523" w:rsidP="009D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E2B868D" w14:textId="216706C0" w:rsidR="00A16523" w:rsidRPr="00514FD0" w:rsidRDefault="00A16523" w:rsidP="005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65CF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proofErr w:type="gramEnd"/>
          </w:p>
        </w:tc>
      </w:tr>
    </w:tbl>
    <w:p w14:paraId="394E6FD4" w14:textId="04072C36" w:rsidR="00BF1140" w:rsidRPr="00514FD0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514FD0"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орядка проведения </w:t>
      </w:r>
      <w:r w:rsidR="003C470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4772F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на территории </w:t>
      </w:r>
      <w:r w:rsidR="00B315D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Красноозерное сельское поселение</w:t>
      </w:r>
      <w:r w:rsidR="002C487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B315D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объектов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требованиями проектной документации</w:t>
      </w:r>
      <w:r w:rsidR="00886B7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1124E3D9" w14:textId="77777777" w:rsidR="00BF1140" w:rsidRPr="00514FD0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5594EC" w14:textId="77777777" w:rsidR="00514FD0" w:rsidRPr="00514FD0" w:rsidRDefault="00906426" w:rsidP="0051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пунктом</w:t>
      </w:r>
      <w:r w:rsidR="00D34D0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части 1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пунктом</w:t>
      </w:r>
      <w:r w:rsidR="00D34D0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 части 3 ст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атьи 8 и </w:t>
      </w:r>
      <w:r w:rsidR="0093508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ью</w:t>
      </w:r>
      <w:r w:rsidR="0093508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11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статьи 55.24 Градостроительного кодекса Российской Федерации,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пунктом 20 части 1, частью 3 статьи 14 и пунктом 26 части 1 статьи 16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1 областного закона от 10</w:t>
      </w:r>
      <w:r w:rsidR="009D3AD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июля 2014 года </w:t>
      </w:r>
      <w:r w:rsidR="002C487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514FD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514FD0" w:rsidRPr="00514FD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РЕШИЛ:</w:t>
      </w:r>
    </w:p>
    <w:p w14:paraId="562F8D7D" w14:textId="1A5190D2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953D13E" w14:textId="63801B83" w:rsidR="00BF1140" w:rsidRPr="00514FD0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Утвердить </w:t>
      </w:r>
      <w:r w:rsidR="009B753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прилагаемый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</w:t>
      </w:r>
      <w:r w:rsidR="003C470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9B753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B753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</w:t>
      </w:r>
      <w:r w:rsidR="002C487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Красноозерное сельское поселение,</w:t>
      </w:r>
      <w:r w:rsidR="002C487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780CCF2" w14:textId="77777777" w:rsidR="00264E63" w:rsidRPr="000D79DC" w:rsidRDefault="00264E63" w:rsidP="00264E6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0D79DC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 и разместить на официальном сайте муниципального образования Красноозерное сельское поселение в сети Интернет.</w:t>
      </w:r>
    </w:p>
    <w:p w14:paraId="5343588C" w14:textId="77777777" w:rsidR="00264E63" w:rsidRPr="00F45832" w:rsidRDefault="00264E63" w:rsidP="0026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45832">
        <w:rPr>
          <w:rFonts w:ascii="Times New Roman" w:eastAsia="Times New Roman" w:hAnsi="Times New Roman"/>
          <w:sz w:val="24"/>
          <w:szCs w:val="24"/>
        </w:rPr>
        <w:t>3. Решение вступает в силу с момента официального опубликования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264E63" w:rsidRPr="0082140E" w14:paraId="27B66640" w14:textId="77777777" w:rsidTr="00F77FA2">
        <w:trPr>
          <w:trHeight w:val="27"/>
        </w:trPr>
        <w:tc>
          <w:tcPr>
            <w:tcW w:w="9098" w:type="dxa"/>
          </w:tcPr>
          <w:p w14:paraId="59A8DDA2" w14:textId="77777777" w:rsidR="00264E63" w:rsidRDefault="00264E63" w:rsidP="00F7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3EBBB64" w14:textId="77777777" w:rsidR="00264E63" w:rsidRPr="0082140E" w:rsidRDefault="00264E63" w:rsidP="00F7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                                                                        </w:t>
            </w:r>
          </w:p>
          <w:p w14:paraId="1580CC4A" w14:textId="77777777" w:rsidR="00264E63" w:rsidRPr="0082140E" w:rsidRDefault="00264E63" w:rsidP="00F7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поселение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Каппушев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29E803" w14:textId="77777777" w:rsidR="00264E63" w:rsidRPr="0082140E" w:rsidRDefault="00264E63" w:rsidP="00F77FA2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269E3" w14:textId="77777777" w:rsidR="00264E63" w:rsidRDefault="00264E63" w:rsidP="00264E6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1A4DB84" w14:textId="77777777" w:rsidR="00264E63" w:rsidRDefault="00264E63" w:rsidP="00264E6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C863DAE" w14:textId="77777777" w:rsidR="00264E63" w:rsidRDefault="00264E63" w:rsidP="00264E6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4F9172E" w14:textId="77777777" w:rsidR="00264E63" w:rsidRDefault="00264E63" w:rsidP="00264E6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2FAE074" w14:textId="047BA42F" w:rsidR="00264E63" w:rsidRDefault="00264E63" w:rsidP="00264E6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14CF4">
        <w:rPr>
          <w:rFonts w:ascii="Times New Roman" w:eastAsia="Times New Roman" w:hAnsi="Times New Roman"/>
          <w:sz w:val="16"/>
          <w:szCs w:val="16"/>
        </w:rPr>
        <w:t xml:space="preserve"> </w:t>
      </w:r>
      <w:r w:rsidR="00201D60">
        <w:rPr>
          <w:rFonts w:ascii="Times New Roman" w:eastAsia="Times New Roman" w:hAnsi="Times New Roman"/>
          <w:sz w:val="16"/>
          <w:szCs w:val="16"/>
        </w:rPr>
        <w:t xml:space="preserve">    </w:t>
      </w:r>
      <w:proofErr w:type="spellStart"/>
      <w:proofErr w:type="gramStart"/>
      <w:r w:rsidRPr="00414CF4">
        <w:rPr>
          <w:rFonts w:ascii="Times New Roman" w:eastAsia="Times New Roman" w:hAnsi="Times New Roman"/>
          <w:sz w:val="16"/>
          <w:szCs w:val="16"/>
        </w:rPr>
        <w:t>Исп</w:t>
      </w:r>
      <w:proofErr w:type="spellEnd"/>
      <w:r w:rsidRPr="00414CF4">
        <w:rPr>
          <w:rFonts w:ascii="Times New Roman" w:eastAsia="Times New Roman" w:hAnsi="Times New Roman"/>
          <w:sz w:val="16"/>
          <w:szCs w:val="16"/>
        </w:rPr>
        <w:t>.:</w:t>
      </w:r>
      <w:r w:rsidR="004368AF">
        <w:rPr>
          <w:rFonts w:ascii="Times New Roman" w:eastAsia="Times New Roman" w:hAnsi="Times New Roman"/>
          <w:sz w:val="16"/>
          <w:szCs w:val="16"/>
        </w:rPr>
        <w:t>Е.А.</w:t>
      </w:r>
      <w:proofErr w:type="gramEnd"/>
      <w:r w:rsidR="004368AF">
        <w:rPr>
          <w:rFonts w:ascii="Times New Roman" w:eastAsia="Times New Roman" w:hAnsi="Times New Roman"/>
          <w:sz w:val="16"/>
          <w:szCs w:val="16"/>
        </w:rPr>
        <w:t xml:space="preserve"> Максимова</w:t>
      </w:r>
      <w:r w:rsidRPr="00414CF4">
        <w:rPr>
          <w:rFonts w:ascii="Times New Roman" w:eastAsia="Times New Roman" w:hAnsi="Times New Roman"/>
          <w:sz w:val="16"/>
          <w:szCs w:val="16"/>
        </w:rPr>
        <w:t>, 8(81379)67-</w:t>
      </w:r>
      <w:r w:rsidR="004368AF">
        <w:rPr>
          <w:rFonts w:ascii="Times New Roman" w:eastAsia="Times New Roman" w:hAnsi="Times New Roman"/>
          <w:sz w:val="16"/>
          <w:szCs w:val="16"/>
        </w:rPr>
        <w:t>516</w:t>
      </w:r>
    </w:p>
    <w:p w14:paraId="4D81AA71" w14:textId="2C48DEA1" w:rsidR="00264E63" w:rsidRPr="00414CF4" w:rsidRDefault="00201D60" w:rsidP="00264E63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     </w:t>
      </w:r>
      <w:r w:rsidR="00264E63" w:rsidRPr="00414CF4">
        <w:rPr>
          <w:rFonts w:ascii="Times New Roman" w:eastAsia="Times New Roman" w:hAnsi="Times New Roman"/>
          <w:bCs/>
          <w:sz w:val="16"/>
          <w:szCs w:val="16"/>
        </w:rPr>
        <w:t>Разослано: дело-2, прокуратура-1</w:t>
      </w:r>
    </w:p>
    <w:p w14:paraId="027484E6" w14:textId="77777777" w:rsidR="00264E63" w:rsidRDefault="00264E63" w:rsidP="00264E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7BFAEC" w14:textId="77777777" w:rsidR="00875546" w:rsidRPr="00514FD0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875546" w:rsidRPr="00514FD0" w:rsidSect="00201D60">
          <w:pgSz w:w="11906" w:h="16838"/>
          <w:pgMar w:top="709" w:right="707" w:bottom="993" w:left="1560" w:header="708" w:footer="708" w:gutter="0"/>
          <w:cols w:space="708"/>
          <w:titlePg/>
          <w:docGrid w:linePitch="360"/>
        </w:sectPr>
      </w:pPr>
    </w:p>
    <w:p w14:paraId="0C55E16A" w14:textId="55B4ED8A" w:rsidR="006055D3" w:rsidRPr="00514FD0" w:rsidRDefault="00201D60" w:rsidP="00201D60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             </w:t>
      </w:r>
      <w:r w:rsidR="0087554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</w:t>
      </w:r>
    </w:p>
    <w:p w14:paraId="55B56365" w14:textId="77777777" w:rsidR="006055D3" w:rsidRPr="00514FD0" w:rsidRDefault="00875546" w:rsidP="00201D60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14:paraId="2AB2EE66" w14:textId="77777777" w:rsidR="008D10A2" w:rsidRPr="00514FD0" w:rsidRDefault="00875546" w:rsidP="00201D60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8D10A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</w:p>
    <w:p w14:paraId="2D7092FA" w14:textId="6A37ACF0" w:rsidR="006055D3" w:rsidRPr="00514FD0" w:rsidRDefault="006F65CF" w:rsidP="00201D60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29.09.</w:t>
      </w:r>
      <w:r w:rsidR="0087554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53</w:t>
      </w:r>
    </w:p>
    <w:p w14:paraId="52C34514" w14:textId="77777777" w:rsidR="006055D3" w:rsidRPr="00514FD0" w:rsidRDefault="00875546" w:rsidP="00201D60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14:paraId="283DFC50" w14:textId="77777777" w:rsidR="00552DB5" w:rsidRPr="00514FD0" w:rsidRDefault="00552DB5" w:rsidP="00201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D05600D" w14:textId="77777777" w:rsidR="00BF1140" w:rsidRPr="00514FD0" w:rsidRDefault="00BF1140" w:rsidP="00201D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242CE82" w14:textId="77777777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 О Р Я Д О К</w:t>
      </w:r>
    </w:p>
    <w:p w14:paraId="57F90766" w14:textId="4D11B0AD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проведения </w:t>
      </w:r>
      <w:r w:rsidR="003C4705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осмотров </w:t>
      </w: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зданий, сооружений</w:t>
      </w:r>
      <w:r w:rsidR="0031354C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31354C" w:rsidRPr="00514FD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расположенных </w:t>
      </w:r>
      <w:r w:rsidR="002C4874" w:rsidRPr="00514FD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2524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Красноозерное сельское поселение,</w:t>
      </w:r>
      <w:r w:rsidR="002C487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предъявляемыми </w:t>
      </w: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указанных объектов</w:t>
      </w:r>
      <w:r w:rsidR="007D397E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14:paraId="079DBA6A" w14:textId="77777777" w:rsidR="00BF1140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9051D45" w14:textId="77777777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14:paraId="6440B2B6" w14:textId="77777777" w:rsidR="00695755" w:rsidRPr="00514FD0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114D75F" w14:textId="00059078" w:rsidR="00EA5E15" w:rsidRPr="00514FD0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2524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Красноозерное сельское поселение,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ваниями проектной документации указанных объектов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</w:t>
      </w:r>
      <w:r w:rsidR="008D10A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Порядок)</w:t>
      </w:r>
      <w:r w:rsidR="003B3C6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определяет </w:t>
      </w:r>
      <w:r w:rsidR="00D636A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цели и задачи проведения осмотра </w:t>
      </w:r>
      <w:r w:rsidR="003B3C6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находящихся в эксплуатации и расположенных на территории муниципального образования </w:t>
      </w:r>
      <w:r w:rsidR="002524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Красноозерное сельс</w:t>
      </w:r>
      <w:r w:rsidR="00A344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="002524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ое поселение</w:t>
      </w:r>
      <w:r w:rsidR="003B3C6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636A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3B3C6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636A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</w:t>
      </w:r>
      <w:r w:rsidR="00EA5E1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</w:t>
      </w:r>
      <w:r w:rsidR="004B33A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EA5E1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3B3C6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сооружения), </w:t>
      </w:r>
      <w:r w:rsidR="00DC0F7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устанавливает </w:t>
      </w:r>
      <w:r w:rsidR="00D636A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лицам, ответственным за эксплуатацию зданий, сооружений, </w:t>
      </w:r>
      <w:r w:rsidR="00D636A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о мерах по устранению выявленных нарушений </w:t>
      </w:r>
      <w:r w:rsidR="0069575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рекомендации)</w:t>
      </w:r>
      <w:r w:rsidR="00DC0F7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D3CB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также </w:t>
      </w:r>
      <w:r w:rsidR="0069575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права и обязанности должностных лиц </w:t>
      </w:r>
      <w:r w:rsidR="00CD3CB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A344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Красноозерное сельское поселение</w:t>
      </w:r>
      <w:r w:rsidR="00CD3CB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r w:rsidR="00EA5E1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лиц, ответственных за </w:t>
      </w:r>
      <w:r w:rsidR="00B8107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эксплуатацию зданий, сооружений</w:t>
      </w:r>
      <w:r w:rsidR="008D10A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 проведении осмотров.</w:t>
      </w:r>
    </w:p>
    <w:p w14:paraId="37971687" w14:textId="28311624" w:rsidR="00BF1140" w:rsidRPr="00514FD0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Проведение осмотров </w:t>
      </w:r>
      <w:r w:rsidR="004B33A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администрацией </w:t>
      </w:r>
      <w:r w:rsidR="00E87CB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A344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Красноозерное сельское поселение </w:t>
      </w:r>
      <w:r w:rsidR="000459A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- администрация)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3A4809AB" w14:textId="7151BF57" w:rsidR="007928D6" w:rsidRPr="00514FD0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Финансирование деятельности по проведению осмотров 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за счет средств бюджета </w:t>
      </w:r>
      <w:r w:rsidR="0099148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</w:t>
      </w:r>
      <w:r w:rsidR="00A344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Красноозерное сельское поселение.</w:t>
      </w:r>
    </w:p>
    <w:p w14:paraId="78A7A9AD" w14:textId="526E47C2" w:rsidR="00743D7A" w:rsidRPr="00514FD0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собственности, </w:t>
      </w:r>
      <w:r w:rsidR="007928D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расположенные на территории </w:t>
      </w:r>
      <w:r w:rsidR="0066360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A344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Красноозерное сельское поселение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532559C4" w14:textId="77777777" w:rsidR="00743D7A" w:rsidRPr="00514FD0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Основанием для 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осмотров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C311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</w:t>
      </w:r>
      <w:r w:rsidR="001C608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="0080729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заявление, 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заявитель)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743D7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5AF1A139" w14:textId="77777777" w:rsidR="00345D35" w:rsidRPr="00514FD0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нарушении требований законодательства Российской Федерации к </w:t>
      </w:r>
      <w:r w:rsidR="00345D3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эксплуатации зданий, сооружений;</w:t>
      </w:r>
    </w:p>
    <w:p w14:paraId="02C2EC91" w14:textId="77777777" w:rsidR="008051A0" w:rsidRPr="00514FD0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 разрушения зданий, сооружений.</w:t>
      </w:r>
    </w:p>
    <w:p w14:paraId="0AFA1686" w14:textId="77777777" w:rsidR="0024707F" w:rsidRPr="00514FD0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</w:t>
      </w:r>
      <w:r w:rsidR="00D62D9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373ECDBA" w14:textId="77777777" w:rsidR="00EA4D7D" w:rsidRPr="00514FD0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не позволяющие установить 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514FD0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абзацах втором – третьем пункта</w:t>
        </w:r>
      </w:hyperlink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 настоящего Порядка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 могут служить основанием для проведения осмотр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7F672822" w14:textId="77777777" w:rsidR="00EA4D7D" w:rsidRPr="00514FD0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направленные 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форме электронных документов,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служить основани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проведения </w:t>
      </w:r>
      <w:r w:rsidR="00520D2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осмотров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единой системе идентификации и аутентификации.</w:t>
      </w:r>
    </w:p>
    <w:p w14:paraId="337B8D86" w14:textId="77777777" w:rsidR="00E37F48" w:rsidRPr="00514FD0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Целью проведения осмотров </w:t>
      </w:r>
      <w:r w:rsidR="00CF1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25F11A2F" w14:textId="77777777" w:rsidR="00BF1140" w:rsidRPr="00514FD0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Задачами проведения осмотров </w:t>
      </w:r>
      <w:r w:rsidR="00CF1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являются:</w:t>
      </w:r>
    </w:p>
    <w:p w14:paraId="2D864202" w14:textId="77777777" w:rsidR="00BF1140" w:rsidRPr="00514FD0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профилактика нарушений требований </w:t>
      </w:r>
      <w:r w:rsidR="00CF1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</w:t>
      </w:r>
      <w:r w:rsidR="00774E6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ельного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 при эксплуатации зданий, сооружений;</w:t>
      </w:r>
    </w:p>
    <w:p w14:paraId="129F24C4" w14:textId="77777777" w:rsidR="00BF1140" w:rsidRPr="00514FD0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обеспечение соблюдения требований </w:t>
      </w:r>
      <w:r w:rsidR="00774E6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градостроительного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законодательства;</w:t>
      </w:r>
    </w:p>
    <w:p w14:paraId="7E52251A" w14:textId="77777777" w:rsidR="00BF1140" w:rsidRPr="00514FD0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3066559A" w14:textId="77777777" w:rsidR="00CF1FBD" w:rsidRPr="00514FD0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514FD0">
        <w:rPr>
          <w:rFonts w:ascii="Times New Roman" w:hAnsi="Times New Roman" w:cs="Times New Roman"/>
          <w:sz w:val="24"/>
          <w:szCs w:val="24"/>
        </w:rPr>
        <w:t>.</w:t>
      </w:r>
    </w:p>
    <w:p w14:paraId="60EEB1DC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02A389D" w14:textId="77777777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II. Организация </w:t>
      </w:r>
      <w:r w:rsidR="00774E60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проведение </w:t>
      </w: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</w:t>
      </w:r>
      <w:r w:rsidR="009E340B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здани</w:t>
      </w:r>
      <w:r w:rsidR="00BC2958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="009E340B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сооружени</w:t>
      </w:r>
      <w:r w:rsidR="00BC2958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</w:p>
    <w:p w14:paraId="2ECAA3E5" w14:textId="77777777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EFE5F42" w14:textId="77777777" w:rsidR="00BF1140" w:rsidRPr="00514FD0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поступления </w:t>
      </w:r>
      <w:r w:rsidR="001C14B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регистрирует </w:t>
      </w:r>
      <w:r w:rsidR="0080729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его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журнале входящей корреспонденции.</w:t>
      </w:r>
    </w:p>
    <w:p w14:paraId="6F99435C" w14:textId="77777777" w:rsidR="00BE38E9" w:rsidRPr="00514FD0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457A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</w:t>
      </w:r>
      <w:r w:rsidR="00B140F8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84123E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4457A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140F8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72A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- в день его регистрации,</w:t>
      </w:r>
      <w:r w:rsidR="004457A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должностн</w:t>
      </w:r>
      <w:r w:rsidR="004457A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80F4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4457A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осмотра</w:t>
      </w:r>
      <w:r w:rsidR="00B140F8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="007344D0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должностные лица администрации)</w:t>
      </w:r>
      <w:r w:rsidR="004457A7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</w:t>
      </w:r>
      <w:r w:rsidR="007344D0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4123E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осмотра здания, сооружения</w:t>
      </w: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BA1F33" w14:textId="77777777" w:rsidR="00BC2958" w:rsidRPr="00514FD0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(помещений в здании, сооружении)</w:t>
      </w: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5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57A73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085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эксплуатацию зданий, сооружений)</w:t>
      </w:r>
      <w:r w:rsidR="00A02AA4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</w:t>
      </w:r>
      <w:r w:rsidR="00BC2958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4BCE41" w14:textId="77777777" w:rsidR="00E44119" w:rsidRPr="00514FD0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67346E93" w14:textId="77777777" w:rsidR="00C4631C" w:rsidRPr="00514FD0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лиц, ответственных за эксплуатацию зданий, сооружений,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6182EADF" w14:textId="77777777" w:rsidR="001C6085" w:rsidRPr="00514FD0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 поступлении заявлени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4631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C4631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 не позднее чем за три рабочи</w:t>
      </w:r>
      <w:r w:rsidR="00B140F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 дня до даты проведения осмотров</w:t>
      </w:r>
      <w:r w:rsidR="00C4631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посредством направления копии </w:t>
      </w:r>
      <w:r w:rsidR="007344D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распоряжения</w:t>
      </w:r>
      <w:r w:rsidR="00C4631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администрации о проведении осмотра здания, сооружения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физического или юридического лица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7679554F" w14:textId="77777777" w:rsidR="001C6085" w:rsidRPr="00514FD0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C608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случае поступления заявлени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="001C608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требуется.</w:t>
      </w:r>
    </w:p>
    <w:p w14:paraId="27CAB1E9" w14:textId="77777777" w:rsidR="00BF1140" w:rsidRPr="00514FD0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 проведения осмотра здания, сооружения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физическ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юридическ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ситуаций в здани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возникновении угрозы разрушения здани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сооружения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заявления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2617F503" w14:textId="77777777" w:rsidR="007344D0" w:rsidRPr="00514FD0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14:paraId="001F44DE" w14:textId="77777777" w:rsidR="006817EF" w:rsidRPr="00514FD0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здани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сооружени</w:t>
      </w:r>
      <w:r w:rsidR="007A515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включает в себя</w:t>
      </w:r>
      <w:r w:rsidR="00AE02A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мероприятия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4AA1A4C8" w14:textId="77777777" w:rsidR="00BF1140" w:rsidRPr="00514FD0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накомление</w:t>
      </w:r>
      <w:r w:rsidR="00557B1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 следующими документами и материалами:</w:t>
      </w:r>
    </w:p>
    <w:p w14:paraId="363B65F9" w14:textId="77777777" w:rsidR="00557B1A" w:rsidRPr="00514FD0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 наличии таких документов)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1FC3D71A" w14:textId="77777777" w:rsidR="00BF1140" w:rsidRPr="00514FD0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журналом эксплуатации здания, сооружения, </w:t>
      </w:r>
      <w:r w:rsidR="00F84A1A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ведение которого предусмотрено </w:t>
      </w:r>
      <w:r w:rsidR="0091491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Градостроительным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кодекс</w:t>
      </w:r>
      <w:r w:rsidR="0091491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Федерации;</w:t>
      </w:r>
    </w:p>
    <w:p w14:paraId="371FCB86" w14:textId="77777777" w:rsidR="00BF1140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договорами, на основании которых лиц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за эксплуатацию здания, сооружения, 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привлекает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14:paraId="59CFADAB" w14:textId="77777777" w:rsidR="00BF1140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0F4658BC" w14:textId="77777777" w:rsidR="00BF1140" w:rsidRPr="00514FD0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14FD0">
        <w:rPr>
          <w:rFonts w:ascii="Times New Roman" w:hAnsi="Times New Roman" w:cs="Times New Roman"/>
          <w:color w:val="212121"/>
          <w:sz w:val="24"/>
          <w:szCs w:val="24"/>
        </w:rPr>
        <w:t>обследование здания, сооружения</w:t>
      </w:r>
      <w:r w:rsidR="00416F03" w:rsidRPr="00514F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84A1A" w:rsidRPr="00514FD0">
        <w:rPr>
          <w:rFonts w:ascii="Times New Roman" w:hAnsi="Times New Roman" w:cs="Times New Roman"/>
          <w:color w:val="212121"/>
          <w:sz w:val="24"/>
          <w:szCs w:val="24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</w:t>
      </w:r>
      <w:r w:rsidR="00F84A1A" w:rsidRPr="00514FD0">
        <w:rPr>
          <w:rFonts w:ascii="Times New Roman" w:hAnsi="Times New Roman" w:cs="Times New Roman"/>
          <w:color w:val="212121"/>
          <w:sz w:val="24"/>
          <w:szCs w:val="24"/>
        </w:rPr>
        <w:lastRenderedPageBreak/>
        <w:t>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14FD0">
        <w:rPr>
          <w:rFonts w:ascii="Times New Roman" w:hAnsi="Times New Roman" w:cs="Times New Roman"/>
          <w:color w:val="212121"/>
          <w:sz w:val="24"/>
          <w:szCs w:val="24"/>
        </w:rPr>
        <w:t>, в том числе</w:t>
      </w:r>
      <w:r w:rsidR="00AA2FBD" w:rsidRPr="00514FD0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проведение</w:t>
      </w:r>
      <w:r w:rsidR="00416F03" w:rsidRPr="00514FD0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14:paraId="18C6CF15" w14:textId="77777777" w:rsidR="00416F03" w:rsidRPr="00514FD0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визуального осмотра здания, сооружения (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лестничны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клет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ки, чердаки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подвалы и иные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мест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1E03279B" w14:textId="77777777" w:rsidR="00416F03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</w:t>
      </w:r>
      <w:r w:rsidR="00AA2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</w:t>
      </w:r>
      <w:r w:rsidR="00416F0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видимых дефектов;</w:t>
      </w:r>
    </w:p>
    <w:p w14:paraId="7A132A04" w14:textId="77777777" w:rsidR="00AA2FBD" w:rsidRPr="00514FD0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обмерочных</w:t>
      </w:r>
      <w:proofErr w:type="spellEnd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14:paraId="4C3FCAF2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представ</w:t>
      </w:r>
      <w:r w:rsidR="009B7F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ляет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B48F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уполномоченным должностным лицам администрации </w:t>
      </w:r>
      <w:r w:rsidR="009B7F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</w:t>
      </w:r>
      <w:r w:rsidR="009B7F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</w:t>
      </w:r>
      <w:r w:rsidR="009B7F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связанны</w:t>
      </w:r>
      <w:r w:rsidR="009B7F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предметом осмотра, а также обеспечи</w:t>
      </w:r>
      <w:r w:rsidR="009B7F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вает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46598A8B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при необходимости привлекает к </w:t>
      </w:r>
      <w:r w:rsidR="00E06B7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проведению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осмотра экспертов, </w:t>
      </w:r>
      <w:r w:rsidR="00D7174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экспертные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ответственным</w:t>
      </w:r>
      <w:r w:rsidR="00D7174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эксплуатацию здани</w:t>
      </w:r>
      <w:r w:rsidR="00D7174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D7174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 не являющиеся их аффилированными лицами.</w:t>
      </w:r>
    </w:p>
    <w:p w14:paraId="7424CE29" w14:textId="77777777" w:rsidR="009204E1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</w:t>
      </w:r>
      <w:r w:rsidR="0091491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роведения осмотра составляется 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 осмотра здания, сооружения по форме согласно приложению 1 к </w:t>
      </w:r>
      <w:r w:rsidR="009204E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(далее - Акт), к которому прикладываются </w:t>
      </w:r>
      <w:r w:rsidR="009204E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следующие документы 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</w:t>
      </w:r>
      <w:r w:rsidR="009204E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4305E8AA" w14:textId="77777777" w:rsidR="00BF1140" w:rsidRPr="00514FD0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фотофиксации осматриваемых зданий, сооружений, оформленные в ходе осмотра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54BB9FA4" w14:textId="77777777" w:rsidR="009204E1" w:rsidRPr="00514FD0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3CE84745" w14:textId="77777777" w:rsidR="009204E1" w:rsidRPr="00514FD0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овение угрозы разрушения зданий, сооружений.</w:t>
      </w:r>
    </w:p>
    <w:p w14:paraId="36030319" w14:textId="77777777" w:rsidR="00AA2FBD" w:rsidRPr="00514FD0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 здание, сооружение в Акте делается соответствующая отметка.</w:t>
      </w:r>
    </w:p>
    <w:p w14:paraId="2C9AB88A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охраняемую законом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14:paraId="46A65389" w14:textId="77777777" w:rsidR="00AA2FBD" w:rsidRPr="00514FD0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 оформляется непосредственно после завершения осмотра </w:t>
      </w:r>
      <w:r w:rsidR="00BA4CB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224F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A4CB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второй – заявителю, а третий – хранится</w:t>
      </w:r>
      <w:r w:rsidR="00AA2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администрации.</w:t>
      </w:r>
    </w:p>
    <w:p w14:paraId="75DF7A98" w14:textId="77777777" w:rsidR="00015B8F" w:rsidRPr="00514FD0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хранящемуся в </w:t>
      </w:r>
      <w:r w:rsidR="00AA2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14:paraId="196F1288" w14:textId="77777777" w:rsidR="00AC0795" w:rsidRPr="00514FD0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случае если </w:t>
      </w:r>
      <w:r w:rsidR="00AA2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обеспечения безопасной эксплуатации здания, сооружения </w:t>
      </w:r>
      <w:r w:rsidR="00E37A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собственником здания, сооружения </w:t>
      </w:r>
      <w:r w:rsidR="00AA2F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основании договора </w:t>
      </w:r>
      <w:r w:rsidR="00E37AB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привлечено физическое или юридическое лицо)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проведения осмотра здания, сооружения любым доступным способом.</w:t>
      </w:r>
    </w:p>
    <w:p w14:paraId="5526A1E1" w14:textId="77777777" w:rsidR="00294329" w:rsidRPr="00514FD0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461D109A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которые оформляются по форме согласно приложению к Акту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FF50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6412B1F2" w14:textId="77777777" w:rsidR="00321C88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устранения выявленных нарушений указыва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тся в зависимости от выявленных нарушений с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учетом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кте, либо с выданными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(направленными)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рекомендациями в течение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пятнадцати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дней с даты получения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и (или) выданных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(направленных)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в целом или </w:t>
      </w:r>
      <w:r w:rsidR="00321C8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3C416E20" w14:textId="77777777" w:rsidR="00AA2FBD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областным законом </w:t>
      </w:r>
      <w:r w:rsidR="00D02BCC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2 июля 2003 года № 47-оз </w:t>
      </w:r>
      <w:r w:rsidR="001C3C21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«Об административных правонарушениях»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  <w:r w:rsidR="00C3152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одного рабочего дня после составления </w:t>
      </w:r>
      <w:r w:rsidR="00D5228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Акта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передает </w:t>
      </w:r>
      <w:r w:rsidR="00C3152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материалы </w:t>
      </w:r>
      <w:r w:rsidR="00D5228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выявленных нарушениях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орган, должностные лица которого </w:t>
      </w:r>
      <w:r w:rsidR="00D5228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уполномочены составлять протоколы об административных правонарушениях</w:t>
      </w:r>
      <w:r w:rsidR="00B16D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352A99F7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в течение </w:t>
      </w:r>
      <w:r w:rsidR="00C3152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одного рабочего </w:t>
      </w:r>
      <w:r w:rsidR="001224F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дня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 дня выявления такого факта переда</w:t>
      </w:r>
      <w:r w:rsidR="00C3152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224F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соответствующие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документы </w:t>
      </w:r>
      <w:r w:rsidR="001224F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материалы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правоохранительные органы.</w:t>
      </w:r>
    </w:p>
    <w:p w14:paraId="3E61787D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ости, либо все помещения которых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находятся в муниципальной собственности </w:t>
      </w:r>
      <w:r w:rsidR="00EE60C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5140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(поселения, городского округа)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3C58327F" w14:textId="77777777" w:rsidR="00BF1140" w:rsidRPr="00514FD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</w:t>
      </w:r>
      <w:r w:rsidR="005140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проведении осмотра 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подлежат внесению в журнал учета осмотров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который ведется администрацией по форме согласно приложению </w:t>
      </w:r>
      <w:r w:rsidR="005140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116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</w:t>
      </w:r>
      <w:r w:rsidR="001116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="0048027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содержит</w:t>
      </w:r>
      <w:r w:rsidR="001116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сведения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1E95F8DF" w14:textId="77777777" w:rsidR="00BF1140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порядковый номер осмотра;</w:t>
      </w:r>
    </w:p>
    <w:p w14:paraId="7A794878" w14:textId="77777777" w:rsidR="00BF1140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дату проведения осмотра;</w:t>
      </w:r>
    </w:p>
    <w:p w14:paraId="19DE0C0C" w14:textId="77777777" w:rsidR="00BF1140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нахождения осматриваемых зданий, сооружений;</w:t>
      </w:r>
    </w:p>
    <w:p w14:paraId="7680E3ED" w14:textId="77777777" w:rsidR="00BF1140" w:rsidRPr="00514FD0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</w:t>
      </w:r>
      <w:r w:rsidR="0048027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 имеющихся </w:t>
      </w:r>
      <w:r w:rsidR="001116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нарушениях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49B4E472" w14:textId="77777777" w:rsidR="00BF1140" w:rsidRPr="00514FD0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Журнал учета осмотров 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должен быть прошит, пронумерован и удостоверен печатью администрации.</w:t>
      </w:r>
      <w:r w:rsidR="0011163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хранится в администрации.</w:t>
      </w:r>
    </w:p>
    <w:p w14:paraId="3BACD23D" w14:textId="77777777" w:rsidR="00512A73" w:rsidRPr="00514FD0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00A4C6B" w14:textId="77777777" w:rsidR="007D22A9" w:rsidRPr="00514FD0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III</w:t>
      </w:r>
      <w:r w:rsidR="00BF1140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. Права и обязанности </w:t>
      </w:r>
      <w:r w:rsidR="00294329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уполномоченных должностных </w:t>
      </w:r>
      <w:r w:rsidR="00BF1140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лиц </w:t>
      </w:r>
      <w:r w:rsidR="00294329"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администрации </w:t>
      </w:r>
    </w:p>
    <w:p w14:paraId="5622920A" w14:textId="77777777" w:rsidR="007D22A9" w:rsidRPr="00514FD0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лиц, ответственных за эксплуатацию зданий, сооружений </w:t>
      </w:r>
    </w:p>
    <w:p w14:paraId="07497C80" w14:textId="77777777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проведении осмотра</w:t>
      </w:r>
    </w:p>
    <w:p w14:paraId="2939FF70" w14:textId="77777777" w:rsidR="007D22A9" w:rsidRPr="00514FD0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109235C" w14:textId="77777777" w:rsidR="00BF1140" w:rsidRPr="00514FD0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осуществлении осмотров </w:t>
      </w:r>
      <w:r w:rsidR="0029432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уполномоченные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должностные лица </w:t>
      </w:r>
      <w:r w:rsidR="00A2685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дминистрации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имеют право:</w:t>
      </w:r>
    </w:p>
    <w:p w14:paraId="469E58B0" w14:textId="77777777" w:rsidR="00BF1140" w:rsidRPr="00514FD0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обследование зданий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сооружений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знакомиться с документами, связанными с предметом осмотра;</w:t>
      </w:r>
    </w:p>
    <w:p w14:paraId="43BD30BA" w14:textId="77777777" w:rsidR="00BF1140" w:rsidRPr="00514FD0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запрашивать и получать документы, сведения и материалы об </w:t>
      </w:r>
      <w:r w:rsidR="0029432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эксплуатации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4C0332C6" w14:textId="77777777" w:rsidR="00BF1140" w:rsidRPr="00514FD0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обращаться в правоохранительные, контрольные</w:t>
      </w:r>
      <w:r w:rsidR="0029432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надзорные</w:t>
      </w:r>
      <w:r w:rsidR="0029432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31BFC2A7" w14:textId="77777777" w:rsidR="00BF1140" w:rsidRPr="00514FD0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привлекать к осмотру зданий, сооружений экспертов и экспертные организации;</w:t>
      </w:r>
    </w:p>
    <w:p w14:paraId="249B49A6" w14:textId="77777777" w:rsidR="00BF1140" w:rsidRPr="00514FD0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29432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препятствующие исполнению ими должностных обязанностей.</w:t>
      </w:r>
    </w:p>
    <w:p w14:paraId="74653BFE" w14:textId="77777777" w:rsidR="007D22A9" w:rsidRPr="00514FD0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направлять физическим</w:t>
      </w:r>
      <w:r w:rsidRPr="00514FD0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14:paraId="6ABB858B" w14:textId="77777777" w:rsidR="00BF1140" w:rsidRPr="00514FD0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Уполномоченные д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олжностные лица администрации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проведении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осмотра обязаны:</w:t>
      </w:r>
    </w:p>
    <w:p w14:paraId="36FF1285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своевременно и </w:t>
      </w:r>
      <w:r w:rsidR="00695A8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точном соответствии с Порядком </w:t>
      </w:r>
      <w:r w:rsidR="000B1AD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</w:t>
      </w:r>
      <w:r w:rsidR="00AE02A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мероприятия при проведении осмотра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727636CE" w14:textId="77777777" w:rsidR="005A5E0B" w:rsidRPr="00514FD0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3C216968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68D59C43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65D89C3E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соблюдать законодательство </w:t>
      </w:r>
      <w:r w:rsidR="000B1AD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проведения осмотра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41EED190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давать разъяснения по вопросам, </w:t>
      </w:r>
      <w:r w:rsidR="007D22A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относящимся к предмету осмотра;</w:t>
      </w:r>
    </w:p>
    <w:p w14:paraId="01EA4F64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14F46D26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лицами, ответственными за эксплуатацию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000BF8AB" w14:textId="77777777" w:rsidR="00BF1140" w:rsidRPr="00514FD0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мониторинг исполнения </w:t>
      </w:r>
      <w:r w:rsidR="00222B1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выданных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рекомендаций</w:t>
      </w:r>
      <w:r w:rsidR="00222B17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посредством проведения повторного осмотра зданий, сооружений</w:t>
      </w:r>
      <w:r w:rsidR="00DB2B4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664F6287" w14:textId="77777777" w:rsidR="00DB2B4F" w:rsidRPr="00514FD0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вносить запись о проведенных осмотрах в журнал учета осмотров.</w:t>
      </w:r>
    </w:p>
    <w:p w14:paraId="0E83CDE8" w14:textId="77777777" w:rsidR="00BF1140" w:rsidRPr="00514FD0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имеют право:</w:t>
      </w:r>
    </w:p>
    <w:p w14:paraId="717EFDDE" w14:textId="77777777" w:rsidR="00BF1140" w:rsidRPr="00514FD0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непосредственно присутствовать при проведении осмотра</w:t>
      </w:r>
      <w:r w:rsidR="005A5E0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давать разъяснения по вопросам, относящимся к предмету осмотра;</w:t>
      </w:r>
    </w:p>
    <w:p w14:paraId="2FDE1D85" w14:textId="77777777" w:rsidR="00BF1140" w:rsidRPr="00514FD0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получать от 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14:paraId="771F3222" w14:textId="77777777" w:rsidR="00BF1140" w:rsidRPr="00514FD0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знакомиться с результат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ами осмотра и указывать в Акте сведения о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5A5E0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02D332C0" w14:textId="77777777" w:rsidR="00BF1140" w:rsidRPr="00514FD0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результаты осмотров, повлекшие за собой нарушение прав </w:t>
      </w:r>
      <w:r w:rsidR="005A5E0B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лиц, ответственных за эксплуатацию зданий, сооружений,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14:paraId="7B4E8E8B" w14:textId="77777777" w:rsidR="00BF1140" w:rsidRPr="00514FD0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обязаны:</w:t>
      </w:r>
    </w:p>
    <w:p w14:paraId="0FBF5D71" w14:textId="77777777" w:rsidR="00BF1140" w:rsidRPr="00514FD0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</w:t>
      </w:r>
      <w:r w:rsidR="00237F8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</w:t>
      </w:r>
      <w:r w:rsidR="00237F8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беспрепятственный доступ </w:t>
      </w:r>
      <w:r w:rsidR="00273E79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="00237F8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администрации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237F8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подлежащие осмотру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 и </w:t>
      </w:r>
      <w:r w:rsidR="00237F8D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представлять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документацию, необходимую для проведения осмотра;</w:t>
      </w:r>
    </w:p>
    <w:p w14:paraId="3B7074AB" w14:textId="77777777" w:rsidR="00BF1140" w:rsidRPr="00514FD0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принимать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меры по устранению выявленных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ходе осмотра зданий, сооружений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нарушений законодательства, указанных в рекомендациях.</w:t>
      </w:r>
    </w:p>
    <w:p w14:paraId="64389BEF" w14:textId="77777777" w:rsidR="00273E79" w:rsidRPr="00514FD0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AC31B87" w14:textId="77777777" w:rsidR="00273E79" w:rsidRPr="00514FD0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A0405F9" w14:textId="77777777" w:rsidR="00273E79" w:rsidRPr="00514FD0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7660BEE" w14:textId="77777777" w:rsidR="00273E79" w:rsidRPr="00514FD0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0E48792" w14:textId="77777777" w:rsidR="0014488A" w:rsidRPr="00514FD0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A31CB45" w14:textId="77777777" w:rsidR="0014488A" w:rsidRPr="00514FD0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4488A" w:rsidRPr="00514FD0" w:rsidSect="00201D60">
          <w:pgSz w:w="11906" w:h="16838"/>
          <w:pgMar w:top="1134" w:right="707" w:bottom="851" w:left="1560" w:header="708" w:footer="708" w:gutter="0"/>
          <w:cols w:space="708"/>
          <w:titlePg/>
          <w:docGrid w:linePitch="360"/>
        </w:sectPr>
      </w:pPr>
    </w:p>
    <w:p w14:paraId="1350111A" w14:textId="77777777" w:rsidR="00BF1140" w:rsidRPr="00514FD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14:paraId="01ACCFAA" w14:textId="77777777" w:rsidR="00BF1140" w:rsidRPr="00514FD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14:paraId="5DA76F98" w14:textId="77777777" w:rsidR="007D22A9" w:rsidRPr="00514FD0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B70F4F5" w14:textId="77777777" w:rsidR="00191CE5" w:rsidRPr="00514FD0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14:paraId="37724A93" w14:textId="77777777" w:rsidR="00F52276" w:rsidRPr="00514FD0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6A3AEB6" w14:textId="1BBA70A9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514FD0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7C3C0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Красноозерное сельское поселение</w:t>
      </w:r>
    </w:p>
    <w:p w14:paraId="407256A2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D724882" w14:textId="77777777" w:rsidR="0014488A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14:paraId="2454A441" w14:textId="77777777" w:rsidR="00BF1140" w:rsidRPr="00514FD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14:paraId="5E2E235C" w14:textId="77777777" w:rsidR="0014488A" w:rsidRPr="00514FD0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0F60C8" w14:textId="77777777" w:rsidR="00BF1140" w:rsidRPr="00514FD0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514FD0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514FD0">
        <w:rPr>
          <w:rFonts w:ascii="Times New Roman" w:hAnsi="Times New Roman" w:cs="Times New Roman"/>
          <w:sz w:val="24"/>
          <w:szCs w:val="24"/>
        </w:rPr>
        <w:t>ведения осмотра (адрес</w:t>
      </w:r>
      <w:proofErr w:type="gramStart"/>
      <w:r w:rsidR="007D22A9" w:rsidRPr="00514FD0">
        <w:rPr>
          <w:rFonts w:ascii="Times New Roman" w:hAnsi="Times New Roman" w:cs="Times New Roman"/>
          <w:sz w:val="24"/>
          <w:szCs w:val="24"/>
        </w:rPr>
        <w:t xml:space="preserve">): </w:t>
      </w:r>
      <w:r w:rsidRPr="00514F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14F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22A9" w:rsidRPr="00514FD0">
        <w:rPr>
          <w:rFonts w:ascii="Times New Roman" w:hAnsi="Times New Roman" w:cs="Times New Roman"/>
          <w:sz w:val="24"/>
          <w:szCs w:val="24"/>
        </w:rPr>
        <w:tab/>
      </w:r>
      <w:r w:rsidR="007D22A9" w:rsidRPr="00514FD0">
        <w:rPr>
          <w:rFonts w:ascii="Times New Roman" w:hAnsi="Times New Roman" w:cs="Times New Roman"/>
          <w:sz w:val="24"/>
          <w:szCs w:val="24"/>
        </w:rPr>
        <w:tab/>
      </w:r>
      <w:r w:rsidR="007D22A9" w:rsidRPr="00514FD0">
        <w:rPr>
          <w:rFonts w:ascii="Times New Roman" w:hAnsi="Times New Roman" w:cs="Times New Roman"/>
          <w:sz w:val="24"/>
          <w:szCs w:val="24"/>
        </w:rPr>
        <w:tab/>
      </w:r>
      <w:r w:rsidR="007D22A9" w:rsidRPr="00514FD0">
        <w:rPr>
          <w:rFonts w:ascii="Times New Roman" w:hAnsi="Times New Roman" w:cs="Times New Roman"/>
          <w:sz w:val="24"/>
          <w:szCs w:val="24"/>
        </w:rPr>
        <w:tab/>
      </w:r>
      <w:r w:rsidRPr="00514FD0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514FD0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14:paraId="0800A2C4" w14:textId="77777777" w:rsidR="007D22A9" w:rsidRPr="00514FD0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B70DEF8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14:paraId="5426988C" w14:textId="77777777" w:rsidR="007D22A9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67B7257F" w14:textId="77777777" w:rsidR="007D22A9" w:rsidRPr="00514FD0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(Ф.И.О, полное наименование должностей </w:t>
      </w:r>
      <w:r w:rsidR="003E1945"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уполномоченных должностных лиц администрации</w:t>
      </w:r>
      <w:r w:rsidR="00095813"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, </w:t>
      </w:r>
    </w:p>
    <w:p w14:paraId="782675E4" w14:textId="77777777" w:rsidR="00095813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14:paraId="76859639" w14:textId="77777777" w:rsidR="00BF1140" w:rsidRPr="00514FD0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проводивших осмотр здания, сооружения)</w:t>
      </w:r>
    </w:p>
    <w:p w14:paraId="7DE10635" w14:textId="77777777" w:rsidR="003E1945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14:paraId="3CB8290C" w14:textId="77777777" w:rsidR="00095813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14:paraId="000B8CB4" w14:textId="77777777" w:rsidR="00095813" w:rsidRPr="00514FD0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(Ф.И.О, полное наименование должностей лиц, участвующих в осмотре здания, сооружения)</w:t>
      </w:r>
    </w:p>
    <w:p w14:paraId="5621729D" w14:textId="77777777" w:rsidR="00BF1140" w:rsidRPr="00514FD0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14:paraId="5C36C4BB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14:paraId="3C261D4A" w14:textId="77777777" w:rsidR="003E1945" w:rsidRPr="00514FD0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(указывается дата и номер распоряжения главы администрации </w:t>
      </w:r>
    </w:p>
    <w:p w14:paraId="1D3E742E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14:paraId="7FFBC972" w14:textId="77777777" w:rsidR="003E1945" w:rsidRPr="00514FD0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14:paraId="796C1837" w14:textId="77777777" w:rsidR="003E1945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14:paraId="42E9F549" w14:textId="77777777" w:rsidR="00DD5F03" w:rsidRPr="00514FD0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обратившегося в администрацию с заявлением)</w:t>
      </w:r>
    </w:p>
    <w:p w14:paraId="2473BC60" w14:textId="77777777" w:rsidR="00BF1140" w:rsidRPr="00514FD0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14:paraId="070E73F6" w14:textId="77777777" w:rsidR="003E1945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14:paraId="508369FA" w14:textId="77777777" w:rsidR="003E1945" w:rsidRPr="00514FD0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(наименование здания, сооружения, его адрес, кадастровый номер (при наличии),</w:t>
      </w:r>
    </w:p>
    <w:p w14:paraId="5C856BD8" w14:textId="77777777" w:rsidR="003E1945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14:paraId="05871703" w14:textId="77777777" w:rsidR="003E1945" w:rsidRPr="00514FD0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адрес земельного участка, в границе которого расположено здание, сооружение, </w:t>
      </w:r>
    </w:p>
    <w:p w14:paraId="2A8A83E4" w14:textId="77777777" w:rsidR="003E1945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14:paraId="1EF28557" w14:textId="77777777" w:rsidR="003E1945" w:rsidRPr="00514FD0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кадастровый номер земельного участка (при наличии)</w:t>
      </w:r>
    </w:p>
    <w:p w14:paraId="58F22755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14:paraId="5CDBC1B7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</w:t>
      </w:r>
      <w:proofErr w:type="gramEnd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14:paraId="75A38183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14:paraId="1CAC7E58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</w:t>
      </w:r>
      <w:proofErr w:type="gramEnd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14:paraId="2077C445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группа </w:t>
      </w:r>
      <w:proofErr w:type="gramStart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капитальности:_</w:t>
      </w:r>
      <w:proofErr w:type="gramEnd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14:paraId="2DB15DCA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</w:t>
      </w:r>
      <w:proofErr w:type="gramStart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постройки:_</w:t>
      </w:r>
      <w:proofErr w:type="gramEnd"/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14:paraId="0867D63E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выполненного капитального ремонта(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14:paraId="1292C36C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14:paraId="235FB0DF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14:paraId="29111C0D" w14:textId="77777777" w:rsidR="00F32528" w:rsidRPr="00514FD0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</w:t>
      </w:r>
      <w:r w:rsidR="00F32528"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(Ф.И.О. лица, ответственного за эксплуатацию здания, сооружения,</w:t>
      </w:r>
    </w:p>
    <w:p w14:paraId="106DEBAD" w14:textId="77777777" w:rsidR="00F32528" w:rsidRPr="00514FD0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14:paraId="63F7143A" w14:textId="77777777" w:rsidR="00F32528" w:rsidRPr="00514FD0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или его уполномоченного представителя)</w:t>
      </w:r>
    </w:p>
    <w:p w14:paraId="18CFE0BF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______________________________________</w:t>
      </w:r>
      <w:r w:rsidR="00E75A0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14:paraId="79EDB389" w14:textId="77777777" w:rsidR="00BF1140" w:rsidRPr="00514FD0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14:paraId="2F0D78CB" w14:textId="77777777" w:rsidR="00F32528" w:rsidRPr="00514FD0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14:paraId="32DFDE7C" w14:textId="77777777" w:rsidR="00BF1140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14:paraId="5167139D" w14:textId="77777777" w:rsidR="00F32528" w:rsidRPr="00514FD0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14:paraId="7A683C55" w14:textId="77777777" w:rsidR="00BF1140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14:paraId="0BDF81F7" w14:textId="77777777" w:rsidR="00F32528" w:rsidRPr="00514FD0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нарушения требования технических регламентов, проектной документации, вид нарушения,</w:t>
      </w:r>
    </w:p>
    <w:p w14:paraId="1889A897" w14:textId="77777777" w:rsidR="00BF1140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14:paraId="741563BF" w14:textId="77777777" w:rsidR="00F32528" w:rsidRPr="00514FD0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кем допущены нарушения, ответственность, предусмотренная за данное нарушение)</w:t>
      </w:r>
    </w:p>
    <w:p w14:paraId="73A08DBF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14:paraId="716ABFDC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14:paraId="274F5548" w14:textId="77777777" w:rsidR="00095813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14:paraId="29877676" w14:textId="77777777" w:rsidR="00095813" w:rsidRPr="00514FD0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(материалы, оформленные в ходе осмотра)</w:t>
      </w:r>
    </w:p>
    <w:p w14:paraId="4CD85566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14:paraId="2250FD4D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14:paraId="1812453F" w14:textId="77777777" w:rsidR="00095813" w:rsidRPr="00514FD0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38"/>
      </w:tblGrid>
      <w:tr w:rsidR="00063F61" w:rsidRPr="00514FD0" w14:paraId="0BBD6C05" w14:textId="77777777" w:rsidTr="00063F61">
        <w:tc>
          <w:tcPr>
            <w:tcW w:w="5140" w:type="dxa"/>
          </w:tcPr>
          <w:p w14:paraId="0FF7464D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1C50A53B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5CDF972F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08B7BC3F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514FD0" w14:paraId="5D92886B" w14:textId="77777777" w:rsidTr="00063F61">
        <w:tc>
          <w:tcPr>
            <w:tcW w:w="5140" w:type="dxa"/>
          </w:tcPr>
          <w:p w14:paraId="7CE5B8F4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13F5713D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4A05E9BB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5FE48A17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514FD0" w14:paraId="1AA42A8D" w14:textId="77777777" w:rsidTr="00063F61">
        <w:tc>
          <w:tcPr>
            <w:tcW w:w="5140" w:type="dxa"/>
          </w:tcPr>
          <w:p w14:paraId="59885892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5EBAC1DD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3DAC198C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0E5CD6AC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27012131" w14:textId="77777777" w:rsidR="00A16523" w:rsidRPr="00514FD0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1631097" w14:textId="77777777" w:rsidR="00095813" w:rsidRPr="00514FD0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38"/>
      </w:tblGrid>
      <w:tr w:rsidR="00063F61" w:rsidRPr="00514FD0" w14:paraId="62D10759" w14:textId="77777777" w:rsidTr="00063F61">
        <w:tc>
          <w:tcPr>
            <w:tcW w:w="5140" w:type="dxa"/>
          </w:tcPr>
          <w:p w14:paraId="00806F1D" w14:textId="77777777" w:rsidR="00A16523" w:rsidRPr="00514FD0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5A33618F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0032835F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2CE678FA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20BBE1C5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514FD0" w14:paraId="28431073" w14:textId="77777777" w:rsidTr="00063F61">
        <w:tc>
          <w:tcPr>
            <w:tcW w:w="5140" w:type="dxa"/>
          </w:tcPr>
          <w:p w14:paraId="0813D7CC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7C4A6740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4D6800A7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29EDF0FE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63F61" w:rsidRPr="00514FD0" w14:paraId="0BD996CC" w14:textId="77777777" w:rsidTr="00063F61">
        <w:tc>
          <w:tcPr>
            <w:tcW w:w="5140" w:type="dxa"/>
          </w:tcPr>
          <w:p w14:paraId="2FDACCE4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77F31ABF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4455FC02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31B1C4D9" w14:textId="77777777" w:rsidR="00063F61" w:rsidRPr="00514FD0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357ABB0B" w14:textId="77777777" w:rsidR="00095813" w:rsidRPr="00514FD0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06671E8" w14:textId="77777777" w:rsidR="00A16523" w:rsidRPr="00514FD0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(ы), копию акта со всеми 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14:paraId="352CB41D" w14:textId="77777777" w:rsidR="00AF24DA" w:rsidRPr="00514FD0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76"/>
        <w:gridCol w:w="6336"/>
      </w:tblGrid>
      <w:tr w:rsidR="00A16523" w:rsidRPr="00514FD0" w14:paraId="35479677" w14:textId="77777777" w:rsidTr="00AF24DA">
        <w:tc>
          <w:tcPr>
            <w:tcW w:w="2231" w:type="dxa"/>
          </w:tcPr>
          <w:p w14:paraId="0F06866B" w14:textId="77777777" w:rsidR="00A16523" w:rsidRPr="00514FD0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14:paraId="085F6E19" w14:textId="77777777" w:rsidR="00A16523" w:rsidRPr="00514FD0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500F6389" w14:textId="77777777" w:rsidR="00A16523" w:rsidRPr="00514FD0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14:paraId="796A7048" w14:textId="77777777" w:rsidR="00A16523" w:rsidRPr="00514FD0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0362817B" w14:textId="77777777" w:rsidR="00A16523" w:rsidRPr="00514FD0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</w:t>
            </w:r>
            <w:r w:rsidR="00AF24DA"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</w:t>
            </w: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</w:t>
            </w:r>
          </w:p>
          <w:p w14:paraId="750E00F4" w14:textId="77777777" w:rsidR="00A16523" w:rsidRPr="00514FD0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514FD0" w14:paraId="4642E0AB" w14:textId="77777777" w:rsidTr="00AF24DA">
        <w:tc>
          <w:tcPr>
            <w:tcW w:w="2231" w:type="dxa"/>
          </w:tcPr>
          <w:p w14:paraId="16641698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14:paraId="18C38403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1FAC22CF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14:paraId="29C03020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4D02F5B2" w14:textId="77777777" w:rsidR="00AF24DA" w:rsidRPr="00514FD0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05987EBE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514FD0" w14:paraId="42E3A331" w14:textId="77777777" w:rsidTr="00AF24DA">
        <w:tc>
          <w:tcPr>
            <w:tcW w:w="2231" w:type="dxa"/>
          </w:tcPr>
          <w:p w14:paraId="0EB1C8F4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14:paraId="55770165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517D67D7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14:paraId="53058F60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175A41C6" w14:textId="77777777" w:rsidR="00AF24DA" w:rsidRPr="00514FD0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7C9A11FB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14:paraId="3DB0CE35" w14:textId="77777777" w:rsidR="00AF24DA" w:rsidRPr="00514FD0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31F863C5" w14:textId="77777777" w:rsidR="00063F61" w:rsidRPr="00514FD0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51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14:paraId="211855A9" w14:textId="77777777" w:rsidR="00992003" w:rsidRPr="00514FD0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D9AE6BF" w14:textId="77777777" w:rsidR="00AF24DA" w:rsidRPr="00514FD0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Подписи уполномоченных должностных лиц администрации, проводивших осмотр:</w:t>
      </w:r>
    </w:p>
    <w:p w14:paraId="7A93099F" w14:textId="77777777" w:rsidR="00AF24DA" w:rsidRPr="00514FD0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38"/>
      </w:tblGrid>
      <w:tr w:rsidR="00AF24DA" w:rsidRPr="00514FD0" w14:paraId="75DE84DF" w14:textId="77777777" w:rsidTr="00775E7C">
        <w:tc>
          <w:tcPr>
            <w:tcW w:w="5140" w:type="dxa"/>
          </w:tcPr>
          <w:p w14:paraId="75E5099A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6EAE4810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2F0F760A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7F302A95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F24DA" w:rsidRPr="00514FD0" w14:paraId="4F5B1153" w14:textId="77777777" w:rsidTr="00775E7C">
        <w:tc>
          <w:tcPr>
            <w:tcW w:w="5140" w:type="dxa"/>
          </w:tcPr>
          <w:p w14:paraId="749C4AD5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2AEFB5E8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492247BE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43272249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F24DA" w:rsidRPr="00514FD0" w14:paraId="6ECB15B3" w14:textId="77777777" w:rsidTr="00775E7C">
        <w:tc>
          <w:tcPr>
            <w:tcW w:w="5140" w:type="dxa"/>
          </w:tcPr>
          <w:p w14:paraId="73B48FF1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7102F4E1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19793DF9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5B4B3207" w14:textId="77777777" w:rsidR="00AF24DA" w:rsidRPr="00514FD0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000C6818" w14:textId="77777777" w:rsidR="00AA2FBD" w:rsidRPr="00514FD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7022221" w14:textId="77777777" w:rsidR="00271086" w:rsidRPr="00514FD0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271086" w:rsidRPr="00514FD0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14:paraId="27E43BC9" w14:textId="77777777" w:rsidR="001B17CF" w:rsidRPr="00514FD0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14:paraId="79D64F94" w14:textId="77777777" w:rsidR="001B17CF" w:rsidRPr="00514FD0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14:paraId="2DB7DE7F" w14:textId="77777777" w:rsidR="00BF1140" w:rsidRPr="00514FD0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14:paraId="01DF8030" w14:textId="77777777" w:rsidR="00F52276" w:rsidRPr="00514FD0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14:paraId="764560F0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EA4DD89" w14:textId="77777777" w:rsidR="00992003" w:rsidRPr="00514FD0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14:paraId="75D3B565" w14:textId="29B6C6EA" w:rsidR="00BF1140" w:rsidRPr="00514FD0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7C3C0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Красноозерное сельское поселение</w:t>
      </w:r>
      <w:r w:rsidRPr="00514FD0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14:paraId="55E2E1B8" w14:textId="77777777" w:rsidR="00BF1140" w:rsidRPr="00514FD0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BFA3DC3" w14:textId="77777777" w:rsidR="00BF1140" w:rsidRPr="00514FD0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14:paraId="4A204D96" w14:textId="77777777" w:rsidR="00BF1140" w:rsidRPr="00514FD0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14:paraId="544D551F" w14:textId="77777777" w:rsidR="00BF1140" w:rsidRPr="00514FD0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5C77A1A" w14:textId="77777777" w:rsidR="00BF1140" w:rsidRPr="00514FD0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14:paraId="40A40A3E" w14:textId="77777777" w:rsidR="00BF1140" w:rsidRPr="00514FD0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029BB58" w14:textId="77777777" w:rsidR="00BF1140" w:rsidRPr="00514FD0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589"/>
        <w:gridCol w:w="3598"/>
        <w:gridCol w:w="2049"/>
      </w:tblGrid>
      <w:tr w:rsidR="00BF1140" w:rsidRPr="00514FD0" w14:paraId="427ECA0F" w14:textId="77777777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2279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270B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957C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6A45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514FD0" w14:paraId="5D28B7E0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77FF" w14:textId="77777777" w:rsidR="00BF1140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1D3F" w14:textId="77777777" w:rsidR="00BF1140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C8C9" w14:textId="77777777" w:rsidR="00BF1140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AB1F" w14:textId="77777777" w:rsidR="00BF1140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514FD0" w14:paraId="2C54FE0B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F0B3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0B8D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D1E6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4ECE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514FD0" w14:paraId="7CC99202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B13B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F7FB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1FF6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2105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514FD0" w14:paraId="740B9A55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44B8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3990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0050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BCF9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514FD0" w14:paraId="6436B974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512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8007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7C8F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8FE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514FD0" w14:paraId="79489A0D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879C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37CD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7BED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25BE" w14:textId="77777777" w:rsidR="001B17CF" w:rsidRPr="00514FD0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714ACF1E" w14:textId="77777777" w:rsidR="001B17CF" w:rsidRPr="00514FD0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DF8AF67" w14:textId="77777777" w:rsidR="001B17CF" w:rsidRPr="00514FD0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14:paraId="286DE5D9" w14:textId="77777777" w:rsidR="001B17CF" w:rsidRPr="00514FD0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76"/>
        <w:gridCol w:w="6336"/>
      </w:tblGrid>
      <w:tr w:rsidR="001B17CF" w:rsidRPr="00514FD0" w14:paraId="4CC7D2B8" w14:textId="77777777" w:rsidTr="00992003">
        <w:tc>
          <w:tcPr>
            <w:tcW w:w="2231" w:type="dxa"/>
          </w:tcPr>
          <w:p w14:paraId="1B179119" w14:textId="77777777" w:rsidR="001B17CF" w:rsidRPr="00514FD0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14:paraId="722628B2" w14:textId="77777777" w:rsidR="001B17CF" w:rsidRPr="00514FD0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3CF432D8" w14:textId="77777777" w:rsidR="001B17CF" w:rsidRPr="00514FD0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14:paraId="7F4F5DCF" w14:textId="77777777" w:rsidR="001B17CF" w:rsidRPr="00514FD0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22CECA22" w14:textId="77777777" w:rsidR="001B17CF" w:rsidRPr="00514FD0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722D3E9C" w14:textId="77777777" w:rsidR="001B17CF" w:rsidRPr="00514FD0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514FD0" w14:paraId="409259FA" w14:textId="77777777" w:rsidTr="00992003">
        <w:tc>
          <w:tcPr>
            <w:tcW w:w="2231" w:type="dxa"/>
          </w:tcPr>
          <w:p w14:paraId="28EBB3FD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14:paraId="7564ADE6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32704B37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14:paraId="19023DCC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06097329" w14:textId="77777777" w:rsidR="00775E7C" w:rsidRPr="00514FD0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33939A47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514FD0" w14:paraId="5CB41CEB" w14:textId="77777777" w:rsidTr="00992003">
        <w:tc>
          <w:tcPr>
            <w:tcW w:w="2231" w:type="dxa"/>
          </w:tcPr>
          <w:p w14:paraId="4992B0E6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</w:t>
            </w:r>
          </w:p>
          <w:p w14:paraId="1B9942AC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619F6F2A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</w:t>
            </w:r>
          </w:p>
          <w:p w14:paraId="3C787E51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7592BE04" w14:textId="77777777" w:rsidR="00775E7C" w:rsidRPr="00514FD0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1990A26E" w14:textId="77777777" w:rsidR="00775E7C" w:rsidRPr="00514FD0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14:paraId="04C63DBD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43B3162" w14:textId="77777777" w:rsidR="00992003" w:rsidRPr="00514FD0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14:paraId="2DE25F82" w14:textId="77777777" w:rsidR="00992003" w:rsidRPr="00514FD0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38"/>
      </w:tblGrid>
      <w:tr w:rsidR="00992003" w:rsidRPr="00514FD0" w14:paraId="3984974C" w14:textId="77777777" w:rsidTr="00E14EC1">
        <w:tc>
          <w:tcPr>
            <w:tcW w:w="5140" w:type="dxa"/>
          </w:tcPr>
          <w:p w14:paraId="6076CF13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48F2E55E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29561C58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678A2399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92003" w:rsidRPr="00514FD0" w14:paraId="27E313EE" w14:textId="77777777" w:rsidTr="00E14EC1">
        <w:tc>
          <w:tcPr>
            <w:tcW w:w="5140" w:type="dxa"/>
          </w:tcPr>
          <w:p w14:paraId="2EAD1BF9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4216DF5F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02841708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20744761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92003" w:rsidRPr="00514FD0" w14:paraId="45955D74" w14:textId="77777777" w:rsidTr="00E14EC1">
        <w:tc>
          <w:tcPr>
            <w:tcW w:w="5140" w:type="dxa"/>
          </w:tcPr>
          <w:p w14:paraId="4D806B13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</w:t>
            </w:r>
          </w:p>
          <w:p w14:paraId="52989B08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438067A9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</w:t>
            </w:r>
          </w:p>
          <w:p w14:paraId="30158B7F" w14:textId="77777777" w:rsidR="00992003" w:rsidRPr="00514FD0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0E2F0E93" w14:textId="77777777" w:rsidR="0080180F" w:rsidRPr="00514FD0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E4ED24D" w14:textId="77777777" w:rsidR="0080180F" w:rsidRPr="00514FD0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0E6B6F3" w14:textId="77777777" w:rsidR="0080180F" w:rsidRPr="00514FD0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E058674" w14:textId="77777777" w:rsidR="0080180F" w:rsidRPr="00514FD0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5040BDA" w14:textId="77777777" w:rsidR="00D35786" w:rsidRPr="00514FD0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D35786" w:rsidRPr="00514FD0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14:paraId="57475966" w14:textId="77777777" w:rsidR="00BF1140" w:rsidRPr="00514FD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  <w:r w:rsidR="00D35786"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14:paraId="673D8887" w14:textId="77777777" w:rsidR="00BF1140" w:rsidRPr="00514FD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14:paraId="3EAB8127" w14:textId="77777777" w:rsidR="008F2202" w:rsidRPr="00514FD0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54869467" w14:textId="77777777" w:rsidR="008F2202" w:rsidRPr="00514FD0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49F80816" w14:textId="77777777" w:rsidR="00F52276" w:rsidRPr="00514FD0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14:paraId="4B5B1792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0A4253E" w14:textId="77777777" w:rsidR="00F52276" w:rsidRPr="00514FD0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4356FE6" w14:textId="77777777" w:rsidR="00AA2FBD" w:rsidRPr="00514FD0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</w:t>
      </w:r>
      <w:r w:rsidR="00FB5B62" w:rsidRPr="0051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осмотров зданий, сооружений</w:t>
      </w:r>
    </w:p>
    <w:p w14:paraId="0112A320" w14:textId="77777777" w:rsidR="00BF1140" w:rsidRPr="00514FD0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514FD0" w14:paraId="4814E383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B610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652F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8FD9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E29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8275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98C0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CADA" w14:textId="77777777" w:rsidR="00AA2FBD" w:rsidRPr="00514FD0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514FD0" w14:paraId="56383854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FC05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2715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0D3F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01B3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2BBB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A0DD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28E8" w14:textId="77777777" w:rsidR="00AA2FBD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514FD0" w14:paraId="297A06CB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C582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E1A5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537A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55AD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85F7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56CF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0344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514FD0" w14:paraId="14EDAF06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7156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70C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A2EE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4772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C918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47AF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AD43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514FD0" w14:paraId="34FB5A13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2349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AADE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F087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117A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7C7F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BB53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38EB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514FD0" w14:paraId="48B27C6D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86A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785C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30B2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FD40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38F9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6F31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7043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514FD0" w14:paraId="3484CDEE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4362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BBA7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C039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314A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8AA0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CC14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FEB2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514FD0" w14:paraId="0F72E81F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E013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3714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F5F8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2706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FBCE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D385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6C4E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514FD0" w14:paraId="71770124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A36F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BFAE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2E56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4E98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DD49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F89D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5044" w14:textId="77777777" w:rsidR="00D35786" w:rsidRPr="00514FD0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D73A402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867CA26" w14:textId="77777777" w:rsidR="00BF1140" w:rsidRPr="00514FD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0C30386" w14:textId="77777777" w:rsidR="005370AD" w:rsidRPr="00514FD0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46AFED9" w14:textId="77777777"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405F" w14:textId="77777777" w:rsidR="00C0195A" w:rsidRDefault="00C0195A" w:rsidP="001853B4">
      <w:pPr>
        <w:spacing w:after="0" w:line="240" w:lineRule="auto"/>
      </w:pPr>
      <w:r>
        <w:separator/>
      </w:r>
    </w:p>
  </w:endnote>
  <w:endnote w:type="continuationSeparator" w:id="0">
    <w:p w14:paraId="51125869" w14:textId="77777777" w:rsidR="00C0195A" w:rsidRDefault="00C0195A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040D" w14:textId="77777777" w:rsidR="00C0195A" w:rsidRDefault="00C0195A" w:rsidP="001853B4">
      <w:pPr>
        <w:spacing w:after="0" w:line="240" w:lineRule="auto"/>
      </w:pPr>
      <w:r>
        <w:separator/>
      </w:r>
    </w:p>
  </w:footnote>
  <w:footnote w:type="continuationSeparator" w:id="0">
    <w:p w14:paraId="4099A60B" w14:textId="77777777" w:rsidR="00C0195A" w:rsidRDefault="00C0195A" w:rsidP="0018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D1147"/>
    <w:rsid w:val="001E72FA"/>
    <w:rsid w:val="00201D60"/>
    <w:rsid w:val="002023EB"/>
    <w:rsid w:val="00211AAA"/>
    <w:rsid w:val="00222B17"/>
    <w:rsid w:val="00237F8D"/>
    <w:rsid w:val="0024513F"/>
    <w:rsid w:val="00247014"/>
    <w:rsid w:val="0024707F"/>
    <w:rsid w:val="002524D5"/>
    <w:rsid w:val="00264E63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B705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368AF"/>
    <w:rsid w:val="004457A7"/>
    <w:rsid w:val="0047702E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4FD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2871"/>
    <w:rsid w:val="006B54FC"/>
    <w:rsid w:val="006C1941"/>
    <w:rsid w:val="006D56D5"/>
    <w:rsid w:val="006E6F15"/>
    <w:rsid w:val="006F5353"/>
    <w:rsid w:val="006F65CF"/>
    <w:rsid w:val="007219E6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B5DF5"/>
    <w:rsid w:val="007C3C09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34460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0195A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0589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0EAA"/>
  <w15:docId w15:val="{ECCACFC1-0829-4F2E-A1F2-8A0F028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ECF7-4786-4ECE-B024-9DCC71C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Ольга</cp:lastModifiedBy>
  <cp:revision>2</cp:revision>
  <cp:lastPrinted>2020-09-08T10:48:00Z</cp:lastPrinted>
  <dcterms:created xsi:type="dcterms:W3CDTF">2020-09-29T14:50:00Z</dcterms:created>
  <dcterms:modified xsi:type="dcterms:W3CDTF">2020-09-29T14:50:00Z</dcterms:modified>
</cp:coreProperties>
</file>